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E838D0" w:rsidRPr="00E838D0" w:rsidTr="00E27B3C">
        <w:tc>
          <w:tcPr>
            <w:tcW w:w="4785" w:type="dxa"/>
          </w:tcPr>
          <w:p w:rsidR="00E838D0" w:rsidRPr="00E27B3C" w:rsidRDefault="00E838D0" w:rsidP="00E27B3C">
            <w:pPr>
              <w:wordWrap w:val="0"/>
              <w:autoSpaceDN w:val="0"/>
              <w:spacing w:line="290" w:lineRule="atLeast"/>
              <w:jc w:val="center"/>
              <w:rPr>
                <w:rFonts w:ascii="한컴바탕" w:eastAsia="한컴바탕" w:hAnsi="한컴바탕" w:cs="한컴바탕"/>
                <w:b/>
                <w:sz w:val="26"/>
                <w:szCs w:val="26"/>
                <w:lang w:eastAsia="ko-KR"/>
              </w:rPr>
            </w:pPr>
            <w:r w:rsidRPr="00E27B3C">
              <w:rPr>
                <w:rFonts w:ascii="한컴바탕" w:eastAsia="한컴바탕" w:hAnsi="한컴바탕" w:cs="한컴바탕" w:hint="eastAsia"/>
                <w:b/>
                <w:sz w:val="26"/>
                <w:szCs w:val="26"/>
                <w:lang w:eastAsia="ko-KR"/>
              </w:rPr>
              <w:t>기업의 국외원천소득</w:t>
            </w:r>
            <w:r w:rsidRPr="00E27B3C">
              <w:rPr>
                <w:rFonts w:ascii="한컴바탕" w:eastAsia="한컴바탕" w:hAnsi="한컴바탕" w:cs="한컴바탕"/>
                <w:b/>
                <w:sz w:val="26"/>
                <w:szCs w:val="26"/>
                <w:lang w:eastAsia="ko-KR"/>
              </w:rPr>
              <w:t xml:space="preserve"> </w:t>
            </w:r>
            <w:r w:rsidRPr="00E27B3C">
              <w:rPr>
                <w:rFonts w:ascii="한컴바탕" w:eastAsia="한컴바탕" w:hAnsi="한컴바탕" w:cs="한컴바탕" w:hint="eastAsia"/>
                <w:b/>
                <w:sz w:val="26"/>
                <w:szCs w:val="26"/>
                <w:lang w:eastAsia="ko-KR"/>
              </w:rPr>
              <w:t>간이과세</w:t>
            </w:r>
            <w:r w:rsidRPr="00E27B3C">
              <w:rPr>
                <w:rFonts w:ascii="한컴바탕" w:eastAsia="한컴바탕" w:hAnsi="한컴바탕" w:cs="한컴바탕"/>
                <w:b/>
                <w:sz w:val="26"/>
                <w:szCs w:val="26"/>
                <w:lang w:eastAsia="ko-KR"/>
              </w:rPr>
              <w:t xml:space="preserve"> </w:t>
            </w:r>
            <w:r w:rsidRPr="00E27B3C">
              <w:rPr>
                <w:rFonts w:ascii="한컴바탕" w:eastAsia="한컴바탕" w:hAnsi="한컴바탕" w:cs="한컴바탕" w:hint="eastAsia"/>
                <w:b/>
                <w:sz w:val="26"/>
                <w:szCs w:val="26"/>
                <w:lang w:eastAsia="ko-KR"/>
              </w:rPr>
              <w:t>및</w:t>
            </w:r>
            <w:r w:rsidRPr="00E27B3C">
              <w:rPr>
                <w:rFonts w:ascii="한컴바탕" w:eastAsia="한컴바탕" w:hAnsi="한컴바탕" w:cs="한컴바탕"/>
                <w:b/>
                <w:sz w:val="26"/>
                <w:szCs w:val="26"/>
                <w:lang w:eastAsia="ko-KR"/>
              </w:rPr>
              <w:t xml:space="preserve"> </w:t>
            </w:r>
            <w:r w:rsidRPr="00E27B3C">
              <w:rPr>
                <w:rFonts w:ascii="한컴바탕" w:eastAsia="한컴바탕" w:hAnsi="한컴바탕" w:cs="한컴바탕" w:hint="eastAsia"/>
                <w:b/>
                <w:sz w:val="26"/>
                <w:szCs w:val="26"/>
                <w:lang w:eastAsia="ko-KR"/>
              </w:rPr>
              <w:t>간주외국납부세액공제 적용</w:t>
            </w:r>
            <w:r w:rsidRPr="00E27B3C">
              <w:rPr>
                <w:rFonts w:ascii="한컴바탕" w:eastAsia="한컴바탕" w:hAnsi="한컴바탕" w:cs="한컴바탕"/>
                <w:b/>
                <w:sz w:val="26"/>
                <w:szCs w:val="26"/>
                <w:lang w:eastAsia="ko-KR"/>
              </w:rPr>
              <w:t xml:space="preserve"> </w:t>
            </w:r>
            <w:r w:rsidRPr="00E27B3C">
              <w:rPr>
                <w:rFonts w:ascii="한컴바탕" w:eastAsia="한컴바탕" w:hAnsi="한컴바탕" w:cs="한컴바탕" w:hint="eastAsia"/>
                <w:b/>
                <w:sz w:val="26"/>
                <w:szCs w:val="26"/>
                <w:lang w:eastAsia="ko-KR"/>
              </w:rPr>
              <w:t>허가</w:t>
            </w:r>
            <w:r w:rsidRPr="00E27B3C">
              <w:rPr>
                <w:rFonts w:ascii="한컴바탕" w:eastAsia="한컴바탕" w:hAnsi="한컴바탕" w:cs="한컴바탕"/>
                <w:b/>
                <w:sz w:val="26"/>
                <w:szCs w:val="26"/>
                <w:lang w:eastAsia="ko-KR"/>
              </w:rPr>
              <w:t xml:space="preserve"> </w:t>
            </w:r>
            <w:r w:rsidRPr="00E27B3C">
              <w:rPr>
                <w:rFonts w:ascii="한컴바탕" w:eastAsia="한컴바탕" w:hAnsi="한컴바탕" w:cs="한컴바탕" w:hint="eastAsia"/>
                <w:b/>
                <w:sz w:val="26"/>
                <w:szCs w:val="26"/>
                <w:lang w:eastAsia="ko-KR"/>
              </w:rPr>
              <w:t>취소에</w:t>
            </w:r>
            <w:r w:rsidRPr="00E27B3C">
              <w:rPr>
                <w:rFonts w:ascii="한컴바탕" w:eastAsia="한컴바탕" w:hAnsi="한컴바탕" w:cs="한컴바탕"/>
                <w:b/>
                <w:sz w:val="26"/>
                <w:szCs w:val="26"/>
                <w:lang w:eastAsia="ko-KR"/>
              </w:rPr>
              <w:t xml:space="preserve"> </w:t>
            </w:r>
            <w:r w:rsidRPr="00E27B3C">
              <w:rPr>
                <w:rFonts w:ascii="한컴바탕" w:eastAsia="한컴바탕" w:hAnsi="한컴바탕" w:cs="한컴바탕" w:hint="eastAsia"/>
                <w:b/>
                <w:sz w:val="26"/>
                <w:szCs w:val="26"/>
                <w:lang w:eastAsia="ko-KR"/>
              </w:rPr>
              <w:t>따른</w:t>
            </w:r>
            <w:r w:rsidRPr="00E27B3C">
              <w:rPr>
                <w:rFonts w:ascii="한컴바탕" w:eastAsia="한컴바탕" w:hAnsi="한컴바탕" w:cs="한컴바탕"/>
                <w:b/>
                <w:sz w:val="26"/>
                <w:szCs w:val="26"/>
                <w:lang w:eastAsia="ko-KR"/>
              </w:rPr>
              <w:t xml:space="preserve"> </w:t>
            </w:r>
            <w:r w:rsidRPr="00E27B3C">
              <w:rPr>
                <w:rFonts w:ascii="한컴바탕" w:eastAsia="한컴바탕" w:hAnsi="한컴바탕" w:cs="한컴바탕" w:hint="eastAsia"/>
                <w:b/>
                <w:sz w:val="26"/>
                <w:szCs w:val="26"/>
                <w:lang w:eastAsia="ko-KR"/>
              </w:rPr>
              <w:t>후속관리</w:t>
            </w:r>
            <w:r w:rsidRPr="00E27B3C">
              <w:rPr>
                <w:rFonts w:ascii="한컴바탕" w:eastAsia="한컴바탕" w:hAnsi="한컴바탕" w:cs="한컴바탕"/>
                <w:b/>
                <w:sz w:val="26"/>
                <w:szCs w:val="26"/>
                <w:lang w:eastAsia="ko-KR"/>
              </w:rPr>
              <w:t xml:space="preserve"> </w:t>
            </w:r>
            <w:r w:rsidRPr="00E27B3C">
              <w:rPr>
                <w:rFonts w:ascii="한컴바탕" w:eastAsia="한컴바탕" w:hAnsi="한컴바탕" w:cs="한컴바탕" w:hint="eastAsia"/>
                <w:b/>
                <w:sz w:val="26"/>
                <w:szCs w:val="26"/>
                <w:lang w:eastAsia="ko-KR"/>
              </w:rPr>
              <w:t>문제에</w:t>
            </w:r>
            <w:r w:rsidRPr="00E27B3C">
              <w:rPr>
                <w:rFonts w:ascii="한컴바탕" w:eastAsia="한컴바탕" w:hAnsi="한컴바탕" w:cs="한컴바탕"/>
                <w:b/>
                <w:sz w:val="26"/>
                <w:szCs w:val="26"/>
                <w:lang w:eastAsia="ko-KR"/>
              </w:rPr>
              <w:t xml:space="preserve"> </w:t>
            </w:r>
            <w:r w:rsidRPr="00E27B3C">
              <w:rPr>
                <w:rFonts w:ascii="한컴바탕" w:eastAsia="한컴바탕" w:hAnsi="한컴바탕" w:cs="한컴바탕" w:hint="eastAsia"/>
                <w:b/>
                <w:sz w:val="26"/>
                <w:szCs w:val="26"/>
                <w:lang w:eastAsia="ko-KR"/>
              </w:rPr>
              <w:t>대한</w:t>
            </w:r>
            <w:r w:rsidRPr="00E27B3C">
              <w:rPr>
                <w:rFonts w:ascii="한컴바탕" w:eastAsia="한컴바탕" w:hAnsi="한컴바탕" w:cs="한컴바탕"/>
                <w:b/>
                <w:sz w:val="26"/>
                <w:szCs w:val="26"/>
                <w:lang w:eastAsia="ko-KR"/>
              </w:rPr>
              <w:t xml:space="preserve"> </w:t>
            </w:r>
            <w:r w:rsidRPr="00E27B3C">
              <w:rPr>
                <w:rFonts w:ascii="한컴바탕" w:eastAsia="한컴바탕" w:hAnsi="한컴바탕" w:cs="한컴바탕" w:hint="eastAsia"/>
                <w:b/>
                <w:sz w:val="26"/>
                <w:szCs w:val="26"/>
                <w:lang w:eastAsia="ko-KR"/>
              </w:rPr>
              <w:t>국가세무총국의</w:t>
            </w:r>
            <w:r w:rsidRPr="00E27B3C">
              <w:rPr>
                <w:rFonts w:ascii="한컴바탕" w:eastAsia="한컴바탕" w:hAnsi="한컴바탕" w:cs="한컴바탕"/>
                <w:b/>
                <w:sz w:val="26"/>
                <w:szCs w:val="26"/>
                <w:lang w:eastAsia="ko-KR"/>
              </w:rPr>
              <w:t xml:space="preserve"> </w:t>
            </w:r>
            <w:r w:rsidRPr="00E27B3C">
              <w:rPr>
                <w:rFonts w:ascii="한컴바탕" w:eastAsia="한컴바탕" w:hAnsi="한컴바탕" w:cs="한컴바탕" w:hint="eastAsia"/>
                <w:b/>
                <w:sz w:val="26"/>
                <w:szCs w:val="26"/>
                <w:lang w:eastAsia="ko-KR"/>
              </w:rPr>
              <w:t>공고</w:t>
            </w:r>
          </w:p>
          <w:p w:rsidR="00E838D0" w:rsidRPr="00E27B3C" w:rsidRDefault="00E838D0" w:rsidP="00E27B3C">
            <w:pPr>
              <w:wordWrap w:val="0"/>
              <w:topLinePunct/>
              <w:autoSpaceDN w:val="0"/>
              <w:spacing w:line="290" w:lineRule="atLeast"/>
              <w:jc w:val="center"/>
              <w:rPr>
                <w:rFonts w:ascii="한컴바탕" w:eastAsia="한컴바탕" w:hAnsi="한컴바탕" w:cs="한컴바탕"/>
                <w:szCs w:val="21"/>
                <w:lang w:eastAsia="ko-KR"/>
              </w:rPr>
            </w:pPr>
            <w:r w:rsidRPr="00E27B3C">
              <w:rPr>
                <w:rFonts w:ascii="한컴바탕" w:eastAsia="한컴바탕" w:hAnsi="한컴바탕" w:cs="한컴바탕" w:hint="eastAsia"/>
                <w:szCs w:val="21"/>
                <w:lang w:eastAsia="ko-KR"/>
              </w:rPr>
              <w:t>국가세무총국공고 2015년 제70호</w:t>
            </w:r>
          </w:p>
          <w:p w:rsidR="00E838D0" w:rsidRPr="00E27B3C" w:rsidRDefault="00E838D0" w:rsidP="00E27B3C">
            <w:pPr>
              <w:wordWrap w:val="0"/>
              <w:topLinePunct/>
              <w:autoSpaceDN w:val="0"/>
              <w:spacing w:line="290" w:lineRule="atLeast"/>
              <w:ind w:firstLineChars="200" w:firstLine="420"/>
              <w:rPr>
                <w:rFonts w:ascii="한컴바탕" w:eastAsia="한컴바탕" w:hAnsi="한컴바탕" w:cs="한컴바탕"/>
                <w:szCs w:val="21"/>
                <w:lang w:eastAsia="ko-KR"/>
              </w:rPr>
            </w:pPr>
          </w:p>
          <w:p w:rsidR="00E27B3C" w:rsidRDefault="00E838D0" w:rsidP="00E27B3C">
            <w:pPr>
              <w:wordWrap w:val="0"/>
              <w:topLinePunct/>
              <w:autoSpaceDN w:val="0"/>
              <w:spacing w:line="290" w:lineRule="atLeast"/>
              <w:ind w:firstLineChars="200" w:firstLine="388"/>
              <w:rPr>
                <w:rFonts w:ascii="한컴바탕" w:eastAsia="한컴바탕" w:hAnsi="한컴바탕" w:cs="한컴바탕" w:hint="eastAsia"/>
                <w:spacing w:val="-8"/>
                <w:szCs w:val="21"/>
                <w:lang w:eastAsia="ko-KR"/>
              </w:rPr>
            </w:pPr>
            <w:r w:rsidRPr="00E27B3C">
              <w:rPr>
                <w:rFonts w:ascii="한컴바탕" w:eastAsia="한컴바탕" w:hAnsi="한컴바탕" w:cs="한컴바탕" w:hint="eastAsia"/>
                <w:spacing w:val="-8"/>
                <w:szCs w:val="21"/>
                <w:lang w:eastAsia="ko-KR"/>
              </w:rPr>
              <w:t>&lt;이미 취소된 22개 세무 비(非)행정허가 심사비준 사항 공표에 관한 국가세무총국의 공고&gt;(국가세무총국공고 2015년 제58호)에 근거하여 후속관리를 강화하기 위한 목적으로 재정부의 동의를 거쳐 '기업의 국외원천소득</w:t>
            </w:r>
            <w:r w:rsidRPr="00E27B3C">
              <w:rPr>
                <w:rFonts w:ascii="한컴바탕" w:eastAsia="한컴바탕" w:hAnsi="한컴바탕" w:cs="한컴바탕"/>
                <w:spacing w:val="-8"/>
                <w:szCs w:val="21"/>
                <w:lang w:eastAsia="ko-KR"/>
              </w:rPr>
              <w:t xml:space="preserve"> </w:t>
            </w:r>
            <w:r w:rsidRPr="00E27B3C">
              <w:rPr>
                <w:rFonts w:ascii="한컴바탕" w:eastAsia="한컴바탕" w:hAnsi="한컴바탕" w:cs="한컴바탕" w:hint="eastAsia"/>
                <w:spacing w:val="-8"/>
                <w:szCs w:val="21"/>
                <w:lang w:eastAsia="ko-KR"/>
              </w:rPr>
              <w:t>간이과세</w:t>
            </w:r>
            <w:r w:rsidRPr="00E27B3C">
              <w:rPr>
                <w:rFonts w:ascii="한컴바탕" w:eastAsia="한컴바탕" w:hAnsi="한컴바탕" w:cs="한컴바탕"/>
                <w:spacing w:val="-8"/>
                <w:szCs w:val="21"/>
                <w:lang w:eastAsia="ko-KR"/>
              </w:rPr>
              <w:t xml:space="preserve"> </w:t>
            </w:r>
            <w:r w:rsidRPr="00E27B3C">
              <w:rPr>
                <w:rFonts w:ascii="한컴바탕" w:eastAsia="한컴바탕" w:hAnsi="한컴바탕" w:cs="한컴바탕" w:hint="eastAsia"/>
                <w:spacing w:val="-8"/>
                <w:szCs w:val="21"/>
                <w:lang w:eastAsia="ko-KR"/>
              </w:rPr>
              <w:t>및</w:t>
            </w:r>
            <w:r w:rsidRPr="00E27B3C">
              <w:rPr>
                <w:rFonts w:ascii="한컴바탕" w:eastAsia="한컴바탕" w:hAnsi="한컴바탕" w:cs="한컴바탕"/>
                <w:spacing w:val="-8"/>
                <w:szCs w:val="21"/>
                <w:lang w:eastAsia="ko-KR"/>
              </w:rPr>
              <w:t xml:space="preserve"> </w:t>
            </w:r>
            <w:r w:rsidRPr="00E27B3C">
              <w:rPr>
                <w:rFonts w:ascii="한컴바탕" w:eastAsia="한컴바탕" w:hAnsi="한컴바탕" w:cs="한컴바탕" w:hint="eastAsia"/>
                <w:spacing w:val="-8"/>
                <w:szCs w:val="21"/>
                <w:lang w:eastAsia="ko-KR"/>
              </w:rPr>
              <w:t>간주외국납부세액공제 적용</w:t>
            </w:r>
            <w:r w:rsidRPr="00E27B3C">
              <w:rPr>
                <w:rFonts w:ascii="한컴바탕" w:eastAsia="한컴바탕" w:hAnsi="한컴바탕" w:cs="한컴바탕"/>
                <w:spacing w:val="-8"/>
                <w:szCs w:val="21"/>
                <w:lang w:eastAsia="ko-KR"/>
              </w:rPr>
              <w:t xml:space="preserve"> </w:t>
            </w:r>
            <w:r w:rsidRPr="00E27B3C">
              <w:rPr>
                <w:rFonts w:ascii="한컴바탕" w:eastAsia="한컴바탕" w:hAnsi="한컴바탕" w:cs="한컴바탕" w:hint="eastAsia"/>
                <w:spacing w:val="-8"/>
                <w:szCs w:val="21"/>
                <w:lang w:eastAsia="ko-KR"/>
              </w:rPr>
              <w:t>허가' 심사비준 사항 취소에 따른 관련 문제에 대하여 다음과 같이 공고한다.</w:t>
            </w:r>
          </w:p>
          <w:p w:rsidR="00E27B3C" w:rsidRDefault="00E27B3C" w:rsidP="00E27B3C">
            <w:pPr>
              <w:wordWrap w:val="0"/>
              <w:topLinePunct/>
              <w:autoSpaceDN w:val="0"/>
              <w:spacing w:line="290" w:lineRule="atLeast"/>
              <w:ind w:firstLineChars="200" w:firstLine="388"/>
              <w:rPr>
                <w:rFonts w:ascii="한컴바탕" w:eastAsia="한컴바탕" w:hAnsi="한컴바탕" w:cs="한컴바탕" w:hint="eastAsia"/>
                <w:spacing w:val="-8"/>
                <w:szCs w:val="21"/>
                <w:lang w:eastAsia="ko-KR"/>
              </w:rPr>
            </w:pPr>
            <w:r>
              <w:rPr>
                <w:rFonts w:ascii="한컴바탕" w:eastAsia="한컴바탕" w:hAnsi="한컴바탕" w:cs="한컴바탕" w:hint="eastAsia"/>
                <w:spacing w:val="-8"/>
                <w:szCs w:val="21"/>
                <w:lang w:eastAsia="ko-KR"/>
              </w:rPr>
              <w:t xml:space="preserve">1. </w:t>
            </w:r>
            <w:r w:rsidR="00E838D0" w:rsidRPr="00E27B3C">
              <w:rPr>
                <w:rFonts w:ascii="한컴바탕" w:eastAsia="한컴바탕" w:hAnsi="한컴바탕" w:cs="한컴바탕" w:hint="eastAsia"/>
                <w:szCs w:val="21"/>
                <w:lang w:eastAsia="ko-KR"/>
              </w:rPr>
              <w:t xml:space="preserve">기업의 &lt;기업 국외원천소득의 세액공제 관련 문제에 대한 </w:t>
            </w:r>
            <w:proofErr w:type="spellStart"/>
            <w:r w:rsidR="00E838D0" w:rsidRPr="00E27B3C">
              <w:rPr>
                <w:rFonts w:ascii="한컴바탕" w:eastAsia="한컴바탕" w:hAnsi="한컴바탕" w:cs="한컴바탕" w:hint="eastAsia"/>
                <w:szCs w:val="21"/>
                <w:lang w:eastAsia="ko-KR"/>
              </w:rPr>
              <w:t>재정부</w:t>
            </w:r>
            <w:proofErr w:type="spellEnd"/>
            <w:r w:rsidR="00E838D0" w:rsidRPr="00E27B3C">
              <w:rPr>
                <w:rFonts w:ascii="한컴바탕" w:eastAsia="한컴바탕" w:hAnsi="한컴바탕" w:cs="한컴바탕" w:hint="eastAsia"/>
                <w:szCs w:val="21"/>
                <w:lang w:eastAsia="ko-KR"/>
              </w:rPr>
              <w:t xml:space="preserve">·국가세무총국의 통지&gt;(재세[2009]125호) 제10조 제(1)호 및 제(2)호를 만족시키는 국외원천소득은 간이 방식을 적용한 외국납부세액의 산정 및 공제가 가능하다. 기업은 </w:t>
            </w:r>
            <w:proofErr w:type="spellStart"/>
            <w:r w:rsidR="00E838D0" w:rsidRPr="00E27B3C">
              <w:rPr>
                <w:rFonts w:ascii="한컴바탕" w:eastAsia="한컴바탕" w:hAnsi="한컴바탕" w:cs="한컴바탕" w:hint="eastAsia"/>
                <w:szCs w:val="21"/>
                <w:lang w:eastAsia="ko-KR"/>
              </w:rPr>
              <w:t>연말정산기</w:t>
            </w:r>
            <w:proofErr w:type="spellEnd"/>
            <w:r w:rsidR="00E838D0" w:rsidRPr="00E27B3C">
              <w:rPr>
                <w:rFonts w:ascii="한컴바탕" w:eastAsia="한컴바탕" w:hAnsi="한컴바탕" w:cs="한컴바탕" w:hint="eastAsia"/>
                <w:szCs w:val="21"/>
                <w:lang w:eastAsia="ko-KR"/>
              </w:rPr>
              <w:t xml:space="preserve"> 내에 </w:t>
            </w:r>
            <w:proofErr w:type="spellStart"/>
            <w:r w:rsidR="00E838D0" w:rsidRPr="00E27B3C">
              <w:rPr>
                <w:rFonts w:ascii="한컴바탕" w:eastAsia="한컴바탕" w:hAnsi="한컴바탕" w:cs="한컴바탕" w:hint="eastAsia"/>
                <w:szCs w:val="21"/>
                <w:lang w:eastAsia="ko-KR"/>
              </w:rPr>
              <w:t>비안</w:t>
            </w:r>
            <w:proofErr w:type="spellEnd"/>
            <w:r w:rsidR="00E838D0" w:rsidRPr="00E27B3C">
              <w:rPr>
                <w:rFonts w:ascii="한컴바탕" w:eastAsia="한컴바탕" w:hAnsi="한컴바탕" w:cs="한컴바탕" w:hint="eastAsia"/>
                <w:szCs w:val="21"/>
                <w:lang w:eastAsia="ko-KR"/>
              </w:rPr>
              <w:t>(</w:t>
            </w:r>
            <w:proofErr w:type="spellStart"/>
            <w:r w:rsidR="00E838D0" w:rsidRPr="00E27B3C">
              <w:rPr>
                <w:rFonts w:ascii="한컴바탕" w:eastAsia="한컴바탕" w:hAnsi="한컴바탕" w:cs="한컴바탕" w:hint="eastAsia"/>
                <w:szCs w:val="21"/>
                <w:lang w:eastAsia="ko-KR"/>
              </w:rPr>
              <w:t>備案</w:t>
            </w:r>
            <w:proofErr w:type="spellEnd"/>
            <w:r w:rsidR="00E838D0" w:rsidRPr="00E27B3C">
              <w:rPr>
                <w:rFonts w:ascii="한컴바탕" w:eastAsia="한컴바탕" w:hAnsi="한컴바탕" w:cs="한컴바탕" w:hint="eastAsia"/>
                <w:szCs w:val="21"/>
                <w:lang w:eastAsia="ko-KR"/>
              </w:rPr>
              <w:t xml:space="preserve">)서류를 관할 세무기관에 제출해야 한다. </w:t>
            </w:r>
            <w:proofErr w:type="spellStart"/>
            <w:r w:rsidR="00E838D0" w:rsidRPr="00E27B3C">
              <w:rPr>
                <w:rFonts w:ascii="한컴바탕" w:eastAsia="한컴바탕" w:hAnsi="한컴바탕" w:cs="한컴바탕" w:hint="eastAsia"/>
                <w:szCs w:val="21"/>
                <w:lang w:eastAsia="ko-KR"/>
              </w:rPr>
              <w:t>비안</w:t>
            </w:r>
            <w:proofErr w:type="spellEnd"/>
            <w:r w:rsidR="00E838D0" w:rsidRPr="00E27B3C">
              <w:rPr>
                <w:rFonts w:ascii="한컴바탕" w:eastAsia="한컴바탕" w:hAnsi="한컴바탕" w:cs="한컴바탕" w:hint="eastAsia"/>
                <w:szCs w:val="21"/>
                <w:lang w:eastAsia="ko-KR"/>
              </w:rPr>
              <w:t>(</w:t>
            </w:r>
            <w:proofErr w:type="spellStart"/>
            <w:r w:rsidR="00E838D0" w:rsidRPr="00E27B3C">
              <w:rPr>
                <w:rFonts w:ascii="한컴바탕" w:eastAsia="한컴바탕" w:hAnsi="한컴바탕" w:cs="한컴바탕" w:hint="eastAsia"/>
                <w:szCs w:val="21"/>
                <w:lang w:eastAsia="ko-KR"/>
              </w:rPr>
              <w:t>備案</w:t>
            </w:r>
            <w:proofErr w:type="spellEnd"/>
            <w:r w:rsidR="00E838D0" w:rsidRPr="00E27B3C">
              <w:rPr>
                <w:rFonts w:ascii="한컴바탕" w:eastAsia="한컴바탕" w:hAnsi="한컴바탕" w:cs="한컴바탕" w:hint="eastAsia"/>
                <w:szCs w:val="21"/>
                <w:lang w:eastAsia="ko-KR"/>
              </w:rPr>
              <w:t>)서류의 상세한 내용은 &lt;국가세무총국의 &lt;기업 국외원천소득의 세액공제 업무지침&gt; 공표 공고&gt;(</w:t>
            </w:r>
            <w:proofErr w:type="spellStart"/>
            <w:r w:rsidR="00E838D0" w:rsidRPr="00E27B3C">
              <w:rPr>
                <w:rFonts w:ascii="한컴바탕" w:eastAsia="한컴바탕" w:hAnsi="한컴바탕" w:cs="한컴바탕" w:hint="eastAsia"/>
                <w:szCs w:val="21"/>
                <w:lang w:eastAsia="ko-KR"/>
              </w:rPr>
              <w:t>국가세무총공고</w:t>
            </w:r>
            <w:proofErr w:type="spellEnd"/>
            <w:r w:rsidR="00E838D0" w:rsidRPr="00E27B3C">
              <w:rPr>
                <w:rFonts w:ascii="한컴바탕" w:eastAsia="한컴바탕" w:hAnsi="한컴바탕" w:cs="한컴바탕" w:hint="eastAsia"/>
                <w:szCs w:val="21"/>
                <w:lang w:eastAsia="ko-KR"/>
              </w:rPr>
              <w:t xml:space="preserve"> 2010년 제1호) 제30조의 규정에 따라 집행한다.</w:t>
            </w:r>
          </w:p>
          <w:p w:rsidR="00E838D0" w:rsidRPr="00E27B3C" w:rsidRDefault="00E27B3C" w:rsidP="00E27B3C">
            <w:pPr>
              <w:wordWrap w:val="0"/>
              <w:topLinePunct/>
              <w:autoSpaceDN w:val="0"/>
              <w:spacing w:line="290" w:lineRule="atLeast"/>
              <w:ind w:firstLineChars="200" w:firstLine="388"/>
              <w:rPr>
                <w:rFonts w:ascii="한컴바탕" w:eastAsia="한컴바탕" w:hAnsi="한컴바탕" w:cs="한컴바탕"/>
                <w:spacing w:val="-8"/>
                <w:szCs w:val="21"/>
                <w:lang w:eastAsia="ko-KR"/>
              </w:rPr>
            </w:pPr>
            <w:r>
              <w:rPr>
                <w:rFonts w:ascii="한컴바탕" w:eastAsia="한컴바탕" w:hAnsi="한컴바탕" w:cs="한컴바탕" w:hint="eastAsia"/>
                <w:spacing w:val="-8"/>
                <w:szCs w:val="21"/>
                <w:lang w:eastAsia="ko-KR"/>
              </w:rPr>
              <w:t xml:space="preserve">2. </w:t>
            </w:r>
            <w:r w:rsidR="00E838D0" w:rsidRPr="00E27B3C">
              <w:rPr>
                <w:rFonts w:ascii="한컴바탕" w:eastAsia="한컴바탕" w:hAnsi="한컴바탕" w:cs="한컴바탕" w:hint="eastAsia"/>
                <w:szCs w:val="21"/>
                <w:lang w:eastAsia="ko-KR"/>
              </w:rPr>
              <w:t xml:space="preserve">이 공고는 공표일로부터 시행한다. &lt;기업 국외원천소득의 세액공제 관련 문제에 대한 </w:t>
            </w:r>
            <w:proofErr w:type="spellStart"/>
            <w:r w:rsidR="00E838D0" w:rsidRPr="00E27B3C">
              <w:rPr>
                <w:rFonts w:ascii="한컴바탕" w:eastAsia="한컴바탕" w:hAnsi="한컴바탕" w:cs="한컴바탕" w:hint="eastAsia"/>
                <w:szCs w:val="21"/>
                <w:lang w:eastAsia="ko-KR"/>
              </w:rPr>
              <w:t>재정부</w:t>
            </w:r>
            <w:proofErr w:type="spellEnd"/>
            <w:r w:rsidR="00E838D0" w:rsidRPr="00E27B3C">
              <w:rPr>
                <w:rFonts w:ascii="한컴바탕" w:eastAsia="한컴바탕" w:hAnsi="한컴바탕" w:cs="한컴바탕" w:hint="eastAsia"/>
                <w:szCs w:val="21"/>
                <w:lang w:eastAsia="ko-KR"/>
              </w:rPr>
              <w:t>·국가세무총국의 통지&gt;(재세[2009]125호) 제10조의 '기업이 신청한 후 관할 세무기관이 허가한다'는 규정은 동시에 폐지한다.</w:t>
            </w:r>
          </w:p>
          <w:p w:rsidR="00E838D0" w:rsidRPr="00E27B3C" w:rsidRDefault="00E838D0" w:rsidP="00E27B3C">
            <w:pPr>
              <w:pStyle w:val="a4"/>
              <w:wordWrap w:val="0"/>
              <w:topLinePunct/>
              <w:autoSpaceDN w:val="0"/>
              <w:spacing w:line="290" w:lineRule="atLeast"/>
              <w:rPr>
                <w:rFonts w:ascii="한컴바탕" w:eastAsia="한컴바탕" w:hAnsi="한컴바탕" w:cs="한컴바탕"/>
                <w:szCs w:val="21"/>
                <w:lang w:eastAsia="ko-KR"/>
              </w:rPr>
            </w:pPr>
            <w:r w:rsidRPr="00E27B3C">
              <w:rPr>
                <w:rFonts w:ascii="한컴바탕" w:eastAsia="한컴바탕" w:hAnsi="한컴바탕" w:cs="한컴바탕" w:hint="eastAsia"/>
                <w:szCs w:val="21"/>
                <w:lang w:eastAsia="ko-KR"/>
              </w:rPr>
              <w:t xml:space="preserve"> 위와 같이 특별히 공고한다.</w:t>
            </w:r>
          </w:p>
          <w:p w:rsidR="00E838D0" w:rsidRPr="00E27B3C" w:rsidRDefault="00E838D0" w:rsidP="00E27B3C">
            <w:pPr>
              <w:pStyle w:val="a4"/>
              <w:wordWrap w:val="0"/>
              <w:topLinePunct/>
              <w:autoSpaceDN w:val="0"/>
              <w:spacing w:line="290" w:lineRule="atLeast"/>
              <w:rPr>
                <w:rFonts w:ascii="한컴바탕" w:eastAsia="한컴바탕" w:hAnsi="한컴바탕" w:cs="한컴바탕"/>
                <w:szCs w:val="21"/>
                <w:lang w:eastAsia="ko-KR"/>
              </w:rPr>
            </w:pPr>
          </w:p>
          <w:p w:rsidR="00E838D0" w:rsidRPr="00E27B3C" w:rsidRDefault="00E838D0" w:rsidP="00E27B3C">
            <w:pPr>
              <w:pStyle w:val="a4"/>
              <w:wordWrap w:val="0"/>
              <w:topLinePunct/>
              <w:autoSpaceDN w:val="0"/>
              <w:spacing w:line="290" w:lineRule="atLeast"/>
              <w:jc w:val="right"/>
              <w:rPr>
                <w:rFonts w:ascii="한컴바탕" w:eastAsia="한컴바탕" w:hAnsi="한컴바탕" w:cs="한컴바탕"/>
                <w:szCs w:val="21"/>
                <w:lang w:eastAsia="ko-KR"/>
              </w:rPr>
            </w:pPr>
            <w:r w:rsidRPr="00E27B3C">
              <w:rPr>
                <w:rFonts w:ascii="한컴바탕" w:eastAsia="한컴바탕" w:hAnsi="한컴바탕" w:cs="한컴바탕" w:hint="eastAsia"/>
                <w:szCs w:val="21"/>
                <w:lang w:eastAsia="ko-KR"/>
              </w:rPr>
              <w:t>국가세무총국</w:t>
            </w:r>
          </w:p>
          <w:p w:rsidR="00E838D0" w:rsidRPr="00E27B3C" w:rsidRDefault="00E838D0" w:rsidP="00E27B3C">
            <w:pPr>
              <w:pStyle w:val="a4"/>
              <w:wordWrap w:val="0"/>
              <w:topLinePunct/>
              <w:autoSpaceDN w:val="0"/>
              <w:spacing w:line="290" w:lineRule="atLeast"/>
              <w:jc w:val="right"/>
              <w:rPr>
                <w:rFonts w:ascii="한컴바탕" w:eastAsia="한컴바탕" w:hAnsi="한컴바탕" w:cs="한컴바탕" w:hint="eastAsia"/>
                <w:szCs w:val="21"/>
                <w:lang w:eastAsia="ko-KR"/>
              </w:rPr>
            </w:pPr>
            <w:r w:rsidRPr="00E27B3C">
              <w:rPr>
                <w:rFonts w:ascii="한컴바탕" w:eastAsia="한컴바탕" w:hAnsi="한컴바탕" w:cs="한컴바탕" w:hint="eastAsia"/>
                <w:szCs w:val="21"/>
                <w:lang w:eastAsia="ko-KR"/>
              </w:rPr>
              <w:t>2015년 10월 10일</w:t>
            </w:r>
          </w:p>
          <w:p w:rsidR="00E838D0" w:rsidRPr="00E27B3C" w:rsidRDefault="00E838D0" w:rsidP="00E27B3C">
            <w:pPr>
              <w:wordWrap w:val="0"/>
              <w:autoSpaceDN w:val="0"/>
              <w:spacing w:line="290" w:lineRule="atLeast"/>
              <w:ind w:firstLineChars="200" w:firstLine="420"/>
              <w:rPr>
                <w:rFonts w:ascii="한컴바탕" w:eastAsia="한컴바탕" w:hAnsi="한컴바탕" w:cs="한컴바탕"/>
                <w:szCs w:val="21"/>
              </w:rPr>
            </w:pPr>
          </w:p>
        </w:tc>
        <w:tc>
          <w:tcPr>
            <w:tcW w:w="539" w:type="dxa"/>
          </w:tcPr>
          <w:p w:rsidR="00E838D0" w:rsidRPr="00E838D0" w:rsidRDefault="00E838D0" w:rsidP="00E27B3C">
            <w:pPr>
              <w:wordWrap w:val="0"/>
              <w:autoSpaceDE w:val="0"/>
              <w:autoSpaceDN w:val="0"/>
              <w:spacing w:line="290" w:lineRule="atLeast"/>
              <w:rPr>
                <w:szCs w:val="21"/>
              </w:rPr>
            </w:pPr>
          </w:p>
        </w:tc>
        <w:tc>
          <w:tcPr>
            <w:tcW w:w="3958" w:type="dxa"/>
          </w:tcPr>
          <w:p w:rsidR="00E838D0" w:rsidRPr="00E27B3C" w:rsidRDefault="00E838D0" w:rsidP="00E27B3C">
            <w:pPr>
              <w:wordWrap w:val="0"/>
              <w:autoSpaceDE w:val="0"/>
              <w:autoSpaceDN w:val="0"/>
              <w:spacing w:line="290" w:lineRule="atLeast"/>
              <w:jc w:val="center"/>
              <w:rPr>
                <w:rFonts w:ascii="SimSun" w:eastAsia="SimSun" w:hAnsi="SimSun"/>
                <w:b/>
                <w:sz w:val="26"/>
                <w:szCs w:val="26"/>
              </w:rPr>
            </w:pPr>
            <w:r w:rsidRPr="00E27B3C">
              <w:rPr>
                <w:rFonts w:ascii="SimSun" w:eastAsia="SimSun" w:hAnsi="SimSun" w:hint="eastAsia"/>
                <w:b/>
                <w:sz w:val="26"/>
                <w:szCs w:val="26"/>
              </w:rPr>
              <w:t>国家税务总局</w:t>
            </w:r>
          </w:p>
          <w:p w:rsidR="00E838D0" w:rsidRPr="00E27B3C" w:rsidRDefault="00E838D0" w:rsidP="00E27B3C">
            <w:pPr>
              <w:wordWrap w:val="0"/>
              <w:autoSpaceDE w:val="0"/>
              <w:autoSpaceDN w:val="0"/>
              <w:spacing w:line="290" w:lineRule="atLeast"/>
              <w:jc w:val="center"/>
              <w:rPr>
                <w:rFonts w:ascii="SimSun" w:eastAsia="SimSun" w:hAnsi="SimSun"/>
                <w:b/>
                <w:sz w:val="26"/>
                <w:szCs w:val="26"/>
              </w:rPr>
            </w:pPr>
            <w:r w:rsidRPr="00E27B3C">
              <w:rPr>
                <w:rFonts w:ascii="SimSun" w:eastAsia="SimSun" w:hAnsi="SimSun" w:hint="eastAsia"/>
                <w:b/>
                <w:sz w:val="26"/>
                <w:szCs w:val="26"/>
              </w:rPr>
              <w:t>关于企业境外所得适用简易征收和饶让抵免的核准事项取消后有关后续管理问题的公告</w:t>
            </w:r>
          </w:p>
          <w:p w:rsidR="00E838D0" w:rsidRPr="00E27B3C" w:rsidRDefault="00E838D0" w:rsidP="00E27B3C">
            <w:pPr>
              <w:wordWrap w:val="0"/>
              <w:autoSpaceDE w:val="0"/>
              <w:autoSpaceDN w:val="0"/>
              <w:spacing w:line="290" w:lineRule="atLeast"/>
              <w:jc w:val="center"/>
              <w:rPr>
                <w:rFonts w:ascii="SimSun" w:eastAsia="SimSun" w:hAnsi="SimSun"/>
                <w:szCs w:val="21"/>
              </w:rPr>
            </w:pPr>
            <w:r w:rsidRPr="00E27B3C">
              <w:rPr>
                <w:rFonts w:ascii="SimSun" w:eastAsia="SimSun" w:hAnsi="SimSun" w:hint="eastAsia"/>
                <w:szCs w:val="21"/>
              </w:rPr>
              <w:t>国家税务总局公告2015年第70号</w:t>
            </w:r>
          </w:p>
          <w:p w:rsidR="00E838D0" w:rsidRPr="00E27B3C" w:rsidRDefault="00E838D0" w:rsidP="00E27B3C">
            <w:pPr>
              <w:wordWrap w:val="0"/>
              <w:autoSpaceDE w:val="0"/>
              <w:autoSpaceDN w:val="0"/>
              <w:spacing w:line="290" w:lineRule="atLeast"/>
              <w:rPr>
                <w:rFonts w:ascii="SimSun" w:hAnsi="SimSun" w:hint="eastAsia"/>
                <w:szCs w:val="21"/>
                <w:lang w:eastAsia="ko-KR"/>
              </w:rPr>
            </w:pPr>
          </w:p>
          <w:p w:rsidR="00E838D0" w:rsidRPr="00E27B3C" w:rsidRDefault="00E838D0" w:rsidP="00E27B3C">
            <w:pPr>
              <w:wordWrap w:val="0"/>
              <w:autoSpaceDE w:val="0"/>
              <w:autoSpaceDN w:val="0"/>
              <w:spacing w:line="290" w:lineRule="atLeast"/>
              <w:rPr>
                <w:rFonts w:ascii="SimSun" w:eastAsia="SimSun" w:hAnsi="SimSun"/>
                <w:szCs w:val="21"/>
              </w:rPr>
            </w:pPr>
            <w:r w:rsidRPr="00E27B3C">
              <w:rPr>
                <w:rFonts w:ascii="SimSun" w:eastAsia="SimSun" w:hAnsi="SimSun" w:hint="eastAsia"/>
                <w:szCs w:val="21"/>
              </w:rPr>
              <w:t xml:space="preserve">　　根据《国家税务总局关于公布已取消的22项税务非行政许可审批事项的公告》（国家税务总局公告2015年第58号），为加强后续管理，经商财政部同意，现就“企业境外所得适用简易征收和饶让抵免的核准”审批事项取消后有关管理问题公告如下：</w:t>
            </w:r>
          </w:p>
          <w:p w:rsidR="00E838D0" w:rsidRPr="00E27B3C" w:rsidRDefault="00E838D0" w:rsidP="00E27B3C">
            <w:pPr>
              <w:wordWrap w:val="0"/>
              <w:autoSpaceDE w:val="0"/>
              <w:autoSpaceDN w:val="0"/>
              <w:spacing w:line="290" w:lineRule="atLeast"/>
              <w:rPr>
                <w:rFonts w:ascii="SimSun" w:eastAsia="SimSun" w:hAnsi="SimSun"/>
                <w:szCs w:val="21"/>
              </w:rPr>
            </w:pPr>
            <w:r w:rsidRPr="00E27B3C">
              <w:rPr>
                <w:rFonts w:ascii="SimSun" w:eastAsia="SimSun" w:hAnsi="SimSun" w:hint="eastAsia"/>
                <w:szCs w:val="21"/>
              </w:rPr>
              <w:t xml:space="preserve">　　一、企业境外所得符合《财政部 国家税务总局关于企业境外所得税收抵免有关问题的通知》（财税〔2009〕125号）第十条第（一）项和第（二）项规定情形的，可以采取简易办法对境外所得已纳税额计算抵免。企业在年度汇算清缴期内，应向主管税务机关报送备案资料，备案资料的具体内容按照《国家税务总局关于发布&lt;企业境外所得税收抵免操作指南&gt;的公告》（国家税务总局公告2010年第1号）第30条的规定执行。</w:t>
            </w:r>
          </w:p>
          <w:p w:rsidR="00E838D0" w:rsidRPr="00E27B3C" w:rsidRDefault="00E838D0" w:rsidP="00E27B3C">
            <w:pPr>
              <w:wordWrap w:val="0"/>
              <w:autoSpaceDE w:val="0"/>
              <w:autoSpaceDN w:val="0"/>
              <w:spacing w:line="290" w:lineRule="atLeast"/>
              <w:rPr>
                <w:rFonts w:ascii="SimSun" w:eastAsia="SimSun" w:hAnsi="SimSun"/>
                <w:szCs w:val="21"/>
              </w:rPr>
            </w:pPr>
            <w:r w:rsidRPr="00E27B3C">
              <w:rPr>
                <w:rFonts w:ascii="SimSun" w:eastAsia="SimSun" w:hAnsi="SimSun" w:hint="eastAsia"/>
                <w:szCs w:val="21"/>
              </w:rPr>
              <w:t xml:space="preserve">　　二、本公告自公布之日起施行。《财政部 国家税务总局关于企业境外所得税收抵免有关问题的通知》（财税〔2009〕125号）第十条中“经企业申请，主管税务机关核准”的规定同时废止。</w:t>
            </w:r>
          </w:p>
          <w:p w:rsidR="00E838D0" w:rsidRPr="00E27B3C" w:rsidRDefault="00E838D0" w:rsidP="00E27B3C">
            <w:pPr>
              <w:wordWrap w:val="0"/>
              <w:autoSpaceDE w:val="0"/>
              <w:autoSpaceDN w:val="0"/>
              <w:spacing w:line="290" w:lineRule="atLeast"/>
              <w:rPr>
                <w:rFonts w:ascii="SimSun" w:eastAsia="SimSun" w:hAnsi="SimSun"/>
                <w:szCs w:val="21"/>
              </w:rPr>
            </w:pPr>
            <w:r w:rsidRPr="00E27B3C">
              <w:rPr>
                <w:rFonts w:ascii="SimSun" w:eastAsia="SimSun" w:hAnsi="SimSun" w:hint="eastAsia"/>
                <w:szCs w:val="21"/>
              </w:rPr>
              <w:t xml:space="preserve">　　特此公告。</w:t>
            </w:r>
          </w:p>
          <w:p w:rsidR="00E838D0" w:rsidRPr="00E27B3C" w:rsidRDefault="00E838D0" w:rsidP="00E27B3C">
            <w:pPr>
              <w:wordWrap w:val="0"/>
              <w:autoSpaceDE w:val="0"/>
              <w:autoSpaceDN w:val="0"/>
              <w:spacing w:line="290" w:lineRule="atLeast"/>
              <w:jc w:val="right"/>
              <w:rPr>
                <w:rFonts w:ascii="SimSun" w:eastAsia="SimSun" w:hAnsi="SimSun"/>
                <w:szCs w:val="21"/>
              </w:rPr>
            </w:pPr>
          </w:p>
          <w:p w:rsidR="00E838D0" w:rsidRPr="00E27B3C" w:rsidRDefault="00E838D0" w:rsidP="00E27B3C">
            <w:pPr>
              <w:wordWrap w:val="0"/>
              <w:autoSpaceDE w:val="0"/>
              <w:autoSpaceDN w:val="0"/>
              <w:spacing w:line="290" w:lineRule="atLeast"/>
              <w:jc w:val="right"/>
              <w:rPr>
                <w:rFonts w:ascii="SimSun" w:eastAsia="SimSun" w:hAnsi="SimSun"/>
                <w:szCs w:val="21"/>
              </w:rPr>
            </w:pPr>
            <w:r w:rsidRPr="00E27B3C">
              <w:rPr>
                <w:rFonts w:ascii="SimSun" w:eastAsia="SimSun" w:hAnsi="SimSun" w:hint="eastAsia"/>
                <w:szCs w:val="21"/>
              </w:rPr>
              <w:t>国家税务总局</w:t>
            </w:r>
          </w:p>
          <w:p w:rsidR="00E838D0" w:rsidRPr="00E27B3C" w:rsidRDefault="00E838D0" w:rsidP="00E27B3C">
            <w:pPr>
              <w:wordWrap w:val="0"/>
              <w:autoSpaceDE w:val="0"/>
              <w:autoSpaceDN w:val="0"/>
              <w:spacing w:line="290" w:lineRule="atLeast"/>
              <w:jc w:val="right"/>
              <w:rPr>
                <w:rFonts w:ascii="SimSun" w:eastAsia="SimSun" w:hAnsi="SimSun"/>
                <w:szCs w:val="21"/>
              </w:rPr>
            </w:pPr>
            <w:r w:rsidRPr="00E27B3C">
              <w:rPr>
                <w:rFonts w:ascii="SimSun" w:eastAsia="SimSun" w:hAnsi="SimSun" w:hint="eastAsia"/>
                <w:szCs w:val="21"/>
              </w:rPr>
              <w:t>2015年10月10日</w:t>
            </w:r>
          </w:p>
          <w:p w:rsidR="00E838D0" w:rsidRPr="00E27B3C" w:rsidRDefault="00E838D0" w:rsidP="00E27B3C">
            <w:pPr>
              <w:wordWrap w:val="0"/>
              <w:autoSpaceDE w:val="0"/>
              <w:autoSpaceDN w:val="0"/>
              <w:spacing w:line="290" w:lineRule="atLeast"/>
              <w:rPr>
                <w:rFonts w:ascii="SimSun" w:eastAsia="SimSun" w:hAnsi="SimSun"/>
                <w:szCs w:val="21"/>
              </w:rPr>
            </w:pPr>
          </w:p>
        </w:tc>
      </w:tr>
    </w:tbl>
    <w:p w:rsidR="00100135" w:rsidRDefault="00100135"/>
    <w:sectPr w:rsidR="00100135" w:rsidSect="00E838D0">
      <w:pgSz w:w="11906" w:h="16838"/>
      <w:pgMar w:top="1701" w:right="1418" w:bottom="1701" w:left="1418"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F2942"/>
    <w:multiLevelType w:val="hybridMultilevel"/>
    <w:tmpl w:val="F014E52A"/>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savePreviewPicture/>
  <w:compat>
    <w:spaceForUL/>
    <w:balanceSingleByteDoubleByteWidth/>
    <w:doNotLeaveBackslashAlone/>
    <w:ulTrailSpace/>
    <w:doNotExpandShiftReturn/>
    <w:adjustLineHeightInTable/>
    <w:useFELayout/>
  </w:compat>
  <w:rsids>
    <w:rsidRoot w:val="00E838D0"/>
    <w:rsid w:val="00100135"/>
    <w:rsid w:val="00595E90"/>
    <w:rsid w:val="00E27B3C"/>
    <w:rsid w:val="00E838D0"/>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8D0"/>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838D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E838D0"/>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179</Words>
  <Characters>1026</Characters>
  <Application>Microsoft Office Word</Application>
  <DocSecurity>0</DocSecurity>
  <Lines>8</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cp:revision>
  <dcterms:created xsi:type="dcterms:W3CDTF">2015-11-11T02:49:00Z</dcterms:created>
  <dcterms:modified xsi:type="dcterms:W3CDTF">2015-11-11T04:20:00Z</dcterms:modified>
</cp:coreProperties>
</file>